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CD" w:rsidRPr="001E6B94" w:rsidRDefault="00686E97" w:rsidP="006D34CD">
      <w:pPr>
        <w:rPr>
          <w:rFonts w:asciiTheme="minorHAnsi" w:hAnsiTheme="minorHAnsi" w:cs="Arial"/>
        </w:rPr>
      </w:pPr>
      <w:bookmarkStart w:id="0" w:name="_GoBack"/>
      <w:r>
        <w:rPr>
          <w:noProof/>
        </w:rPr>
        <w:drawing>
          <wp:anchor distT="0" distB="0" distL="114300" distR="114300" simplePos="0" relativeHeight="251659775" behindDoc="1" locked="0" layoutInCell="1" allowOverlap="0" wp14:anchorId="431FC0AF" wp14:editId="342FC986">
            <wp:simplePos x="0" y="0"/>
            <wp:positionH relativeFrom="page">
              <wp:posOffset>-15875</wp:posOffset>
            </wp:positionH>
            <wp:positionV relativeFrom="page">
              <wp:posOffset>-13970</wp:posOffset>
            </wp:positionV>
            <wp:extent cx="7520940" cy="10684764"/>
            <wp:effectExtent l="0" t="0" r="3810" b="254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20940" cy="10684764"/>
                    </a:xfrm>
                    <a:prstGeom prst="rect">
                      <a:avLst/>
                    </a:prstGeom>
                  </pic:spPr>
                </pic:pic>
              </a:graphicData>
            </a:graphic>
          </wp:anchor>
        </w:drawing>
      </w:r>
      <w:bookmarkEnd w:id="0"/>
      <w:r w:rsidR="006D34CD" w:rsidRPr="001E6B94">
        <w:rPr>
          <w:rFonts w:asciiTheme="minorHAnsi" w:hAnsiTheme="minorHAnsi" w:cs="Arial"/>
        </w:rPr>
        <w:t>Dear Customer</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Terms of Business</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Please note that all services provided by us will be provided under the Food Storage and Distribution</w:t>
      </w:r>
      <w:r w:rsidR="009D7C57">
        <w:rPr>
          <w:rFonts w:asciiTheme="minorHAnsi" w:hAnsiTheme="minorHAnsi" w:cs="Arial"/>
        </w:rPr>
        <w:t xml:space="preserve"> Federation</w:t>
      </w:r>
      <w:r w:rsidR="001370E3">
        <w:rPr>
          <w:rFonts w:asciiTheme="minorHAnsi" w:hAnsiTheme="minorHAnsi" w:cs="Arial"/>
        </w:rPr>
        <w:t>’s</w:t>
      </w:r>
      <w:r w:rsidRPr="001E6B94">
        <w:rPr>
          <w:rFonts w:asciiTheme="minorHAnsi" w:hAnsiTheme="minorHAnsi" w:cs="Arial"/>
        </w:rPr>
        <w:t xml:space="preserve"> Recommended Conditions For Storage Services (referred to in this letter as the “FSDF Terms”) and the Road Haulage Association Limited Conditions of Carriage 2009 (referred to in this letter as the “RHA Terms”) in both cases as amended as set out in this letter. Copies of both sets of terms are attached.</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All services that we provide except Distribution (as defined in the FSDF terms) will be provided under the FSDF Terms amended as set out below. The RHA terms will apply to Distribution (as defined in the FSDF terms) amended as set out below.</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The FSDF Terms are amended as follows:</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The definition of Distribution is deleted and replaced with the following words ““Distribution” means carriage of the Goods. Distribution commences when loading of the delivery or collection vehicle (as appropriate) is complete and ceases when transit ends as provided for in clause 6(2) of the Road Haulage Association Limited Conditions of Carriage 2009”</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The definition of Distribution Conditions is deleted and replaced with the following words “”Distribution Conditions” means the Road Haulage Association Limited’s Conditions of Carriage 2009”.</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The RHA Terms are amended as follows:</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Clause 6(1) is removed and replaced with the following words “Transit shall commence when loading of the Consignment onto the Carrier’s vehicle is complete whether at the point of collection or the Carrier’s premises”.</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In the event of any conflict between the RHA Terms and the FSDF Terms the FSDF Terms shall prevail.</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If you have any questions please let me know.</w:t>
      </w:r>
    </w:p>
    <w:p w:rsidR="006D34CD" w:rsidRPr="001E6B94" w:rsidRDefault="006D34CD" w:rsidP="006D34CD">
      <w:pPr>
        <w:rPr>
          <w:rFonts w:asciiTheme="minorHAnsi" w:hAnsiTheme="minorHAnsi" w:cs="Arial"/>
        </w:rPr>
      </w:pPr>
    </w:p>
    <w:p w:rsidR="006D34CD" w:rsidRPr="001E6B94" w:rsidRDefault="006D34CD" w:rsidP="006D34CD">
      <w:pPr>
        <w:rPr>
          <w:rFonts w:asciiTheme="minorHAnsi" w:hAnsiTheme="minorHAnsi" w:cs="Arial"/>
        </w:rPr>
      </w:pPr>
      <w:r w:rsidRPr="001E6B94">
        <w:rPr>
          <w:rFonts w:asciiTheme="minorHAnsi" w:hAnsiTheme="minorHAnsi" w:cs="Arial"/>
        </w:rPr>
        <w:t>Yours Sincerely</w:t>
      </w:r>
    </w:p>
    <w:p w:rsidR="006D34CD" w:rsidRPr="001E6B94" w:rsidRDefault="006D34CD" w:rsidP="006D34CD">
      <w:pPr>
        <w:rPr>
          <w:rFonts w:asciiTheme="minorHAnsi" w:hAnsiTheme="minorHAnsi"/>
        </w:rPr>
      </w:pPr>
    </w:p>
    <w:p w:rsidR="006D34CD" w:rsidRPr="001E6B94" w:rsidRDefault="006D34CD" w:rsidP="006D34CD">
      <w:pPr>
        <w:rPr>
          <w:rFonts w:asciiTheme="minorHAnsi" w:hAnsiTheme="minorHAnsi"/>
        </w:rPr>
      </w:pPr>
      <w:r w:rsidRPr="001E6B94">
        <w:rPr>
          <w:rFonts w:asciiTheme="minorHAnsi" w:hAnsiTheme="minorHAnsi"/>
        </w:rPr>
        <w:t>Ben Price</w:t>
      </w:r>
    </w:p>
    <w:p w:rsidR="006D34CD" w:rsidRPr="001E6B94" w:rsidRDefault="006D34CD" w:rsidP="006D34CD">
      <w:pPr>
        <w:rPr>
          <w:rFonts w:asciiTheme="minorHAnsi" w:hAnsiTheme="minorHAnsi"/>
        </w:rPr>
      </w:pPr>
      <w:r w:rsidRPr="001E6B94">
        <w:rPr>
          <w:rFonts w:asciiTheme="minorHAnsi" w:hAnsiTheme="minorHAnsi"/>
        </w:rPr>
        <w:t>Commercial Manager</w:t>
      </w:r>
    </w:p>
    <w:p w:rsidR="006D34CD" w:rsidRDefault="006D34CD">
      <w:pPr>
        <w:spacing w:after="160" w:line="259" w:lineRule="auto"/>
        <w:ind w:left="0" w:right="0" w:firstLine="0"/>
        <w:jc w:val="left"/>
      </w:pPr>
    </w:p>
    <w:p w:rsidR="006D34CD" w:rsidRDefault="006D34CD" w:rsidP="003A11E3">
      <w:pPr>
        <w:spacing w:after="0" w:line="259" w:lineRule="auto"/>
        <w:ind w:left="3654" w:right="0" w:firstLine="0"/>
        <w:jc w:val="left"/>
      </w:pPr>
    </w:p>
    <w:sectPr w:rsidR="006D34CD" w:rsidSect="00686E97">
      <w:foot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90" w:rsidRDefault="005C1D90" w:rsidP="006D34CD">
      <w:pPr>
        <w:spacing w:after="0" w:line="240" w:lineRule="auto"/>
      </w:pPr>
      <w:r>
        <w:separator/>
      </w:r>
    </w:p>
  </w:endnote>
  <w:endnote w:type="continuationSeparator" w:id="0">
    <w:p w:rsidR="005C1D90" w:rsidRDefault="005C1D90" w:rsidP="006D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07328"/>
      <w:docPartObj>
        <w:docPartGallery w:val="Page Numbers (Bottom of Page)"/>
        <w:docPartUnique/>
      </w:docPartObj>
    </w:sdtPr>
    <w:sdtEndPr>
      <w:rPr>
        <w:noProof/>
      </w:rPr>
    </w:sdtEndPr>
    <w:sdtContent>
      <w:p w:rsidR="006D34CD" w:rsidRDefault="006D34CD">
        <w:pPr>
          <w:pStyle w:val="Footer"/>
          <w:jc w:val="center"/>
        </w:pPr>
        <w:r>
          <w:fldChar w:fldCharType="begin"/>
        </w:r>
        <w:r>
          <w:instrText xml:space="preserve"> PAGE   \* MERGEFORMAT </w:instrText>
        </w:r>
        <w:r>
          <w:fldChar w:fldCharType="separate"/>
        </w:r>
        <w:r w:rsidR="0027261E">
          <w:rPr>
            <w:noProof/>
          </w:rPr>
          <w:t>1</w:t>
        </w:r>
        <w:r>
          <w:rPr>
            <w:noProof/>
          </w:rPr>
          <w:fldChar w:fldCharType="end"/>
        </w:r>
      </w:p>
    </w:sdtContent>
  </w:sdt>
  <w:p w:rsidR="006D34CD" w:rsidRDefault="006D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90" w:rsidRDefault="005C1D90" w:rsidP="006D34CD">
      <w:pPr>
        <w:spacing w:after="0" w:line="240" w:lineRule="auto"/>
      </w:pPr>
      <w:r>
        <w:separator/>
      </w:r>
    </w:p>
  </w:footnote>
  <w:footnote w:type="continuationSeparator" w:id="0">
    <w:p w:rsidR="005C1D90" w:rsidRDefault="005C1D90" w:rsidP="006D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2AC"/>
    <w:multiLevelType w:val="multilevel"/>
    <w:tmpl w:val="EF8A155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672FF"/>
    <w:multiLevelType w:val="multilevel"/>
    <w:tmpl w:val="FB7662E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C5337"/>
    <w:multiLevelType w:val="hybridMultilevel"/>
    <w:tmpl w:val="3EE8DF22"/>
    <w:lvl w:ilvl="0" w:tplc="97A4D784">
      <w:start w:val="1"/>
      <w:numFmt w:val="lowerLetter"/>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AE1B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4029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670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2993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EE11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6758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A15D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A58B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751137"/>
    <w:multiLevelType w:val="hybridMultilevel"/>
    <w:tmpl w:val="4A74D638"/>
    <w:lvl w:ilvl="0" w:tplc="DE527900">
      <w:start w:val="1"/>
      <w:numFmt w:val="lowerLetter"/>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E8D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FC0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0BAF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EB73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B5D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A6CB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29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E909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D57244"/>
    <w:multiLevelType w:val="hybridMultilevel"/>
    <w:tmpl w:val="C5840D48"/>
    <w:lvl w:ilvl="0" w:tplc="EF7AC37A">
      <w:start w:val="1"/>
      <w:numFmt w:val="lowerLetter"/>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E3990">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8A3D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09A8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0821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A87BA">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A571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FB6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89710">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F2D2A"/>
    <w:multiLevelType w:val="multilevel"/>
    <w:tmpl w:val="D3781F4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5011D6"/>
    <w:multiLevelType w:val="hybridMultilevel"/>
    <w:tmpl w:val="F006C6E0"/>
    <w:lvl w:ilvl="0" w:tplc="FCD62F16">
      <w:start w:val="1"/>
      <w:numFmt w:val="lowerLetter"/>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22CA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6C7D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2137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E5C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ECC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AD9F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37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A6B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0C66E6"/>
    <w:multiLevelType w:val="hybridMultilevel"/>
    <w:tmpl w:val="8E387562"/>
    <w:lvl w:ilvl="0" w:tplc="A42A65B8">
      <w:start w:val="1"/>
      <w:numFmt w:val="lowerLetter"/>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20C5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AC93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E272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AAD2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E634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8A1A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825B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6994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530C51"/>
    <w:multiLevelType w:val="multilevel"/>
    <w:tmpl w:val="83C0C1F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AB0BBD"/>
    <w:multiLevelType w:val="multilevel"/>
    <w:tmpl w:val="083C4BB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59294E"/>
    <w:multiLevelType w:val="hybridMultilevel"/>
    <w:tmpl w:val="AC444126"/>
    <w:lvl w:ilvl="0" w:tplc="E0CA2C24">
      <w:start w:val="1"/>
      <w:numFmt w:val="lowerLetter"/>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6FA2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E08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0F6A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2E11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A944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961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E323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87A6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B9504A"/>
    <w:multiLevelType w:val="hybridMultilevel"/>
    <w:tmpl w:val="FB660C92"/>
    <w:lvl w:ilvl="0" w:tplc="90B86910">
      <w:start w:val="1"/>
      <w:numFmt w:val="lowerLetter"/>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6DFD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45E3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EFF9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693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6D8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E80F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C9B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8029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8A0FE7"/>
    <w:multiLevelType w:val="hybridMultilevel"/>
    <w:tmpl w:val="8AB251F8"/>
    <w:lvl w:ilvl="0" w:tplc="20642554">
      <w:start w:val="1"/>
      <w:numFmt w:val="lowerLetter"/>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C89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8582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E120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682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45BF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E98A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ADED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AB6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5120DB"/>
    <w:multiLevelType w:val="hybridMultilevel"/>
    <w:tmpl w:val="716CD59A"/>
    <w:lvl w:ilvl="0" w:tplc="15E2F57C">
      <w:start w:val="1"/>
      <w:numFmt w:val="lowerLetter"/>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0014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C85B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2EC7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0D59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C85C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2F94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9CB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EE06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5A6A51"/>
    <w:multiLevelType w:val="hybridMultilevel"/>
    <w:tmpl w:val="0B7AC1B4"/>
    <w:lvl w:ilvl="0" w:tplc="9F40F43C">
      <w:start w:val="1"/>
      <w:numFmt w:val="lowerLetter"/>
      <w:lvlText w:val="(%1)"/>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404E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2AE9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A103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6B8A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8039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C4C6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26CB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4E13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B16C64"/>
    <w:multiLevelType w:val="hybridMultilevel"/>
    <w:tmpl w:val="FDCAC520"/>
    <w:lvl w:ilvl="0" w:tplc="F0C68026">
      <w:start w:val="1"/>
      <w:numFmt w:val="lowerLetter"/>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E61BE">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8668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C4FC0">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4D94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8115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08252">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677DC">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6A0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C11DF3"/>
    <w:multiLevelType w:val="hybridMultilevel"/>
    <w:tmpl w:val="60369100"/>
    <w:lvl w:ilvl="0" w:tplc="522E0E48">
      <w:start w:val="1"/>
      <w:numFmt w:val="lowerLetter"/>
      <w:lvlText w:val="(%1)"/>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42D5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A8B6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03D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419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6771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CCF1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4796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8E09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6"/>
  </w:num>
  <w:num w:numId="4">
    <w:abstractNumId w:val="5"/>
  </w:num>
  <w:num w:numId="5">
    <w:abstractNumId w:val="10"/>
  </w:num>
  <w:num w:numId="6">
    <w:abstractNumId w:val="1"/>
  </w:num>
  <w:num w:numId="7">
    <w:abstractNumId w:val="3"/>
  </w:num>
  <w:num w:numId="8">
    <w:abstractNumId w:val="7"/>
  </w:num>
  <w:num w:numId="9">
    <w:abstractNumId w:val="8"/>
  </w:num>
  <w:num w:numId="10">
    <w:abstractNumId w:val="13"/>
  </w:num>
  <w:num w:numId="11">
    <w:abstractNumId w:val="0"/>
  </w:num>
  <w:num w:numId="12">
    <w:abstractNumId w:val="16"/>
  </w:num>
  <w:num w:numId="13">
    <w:abstractNumId w:val="14"/>
  </w:num>
  <w:num w:numId="14">
    <w:abstractNumId w:val="11"/>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E3"/>
    <w:rsid w:val="001277AD"/>
    <w:rsid w:val="001370E3"/>
    <w:rsid w:val="0017707F"/>
    <w:rsid w:val="0027261E"/>
    <w:rsid w:val="003A11E3"/>
    <w:rsid w:val="005C1D90"/>
    <w:rsid w:val="00686E97"/>
    <w:rsid w:val="006D34CD"/>
    <w:rsid w:val="009D7C57"/>
    <w:rsid w:val="00C459C1"/>
    <w:rsid w:val="00D71373"/>
    <w:rsid w:val="00F9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A94C-3977-4964-A910-952806E0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E3"/>
    <w:pPr>
      <w:spacing w:after="5" w:line="255" w:lineRule="auto"/>
      <w:ind w:left="164" w:right="12"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unhideWhenUsed/>
    <w:qFormat/>
    <w:rsid w:val="003A11E3"/>
    <w:pPr>
      <w:keepNext/>
      <w:keepLines/>
      <w:spacing w:after="0"/>
      <w:ind w:left="148" w:hanging="10"/>
      <w:jc w:val="center"/>
      <w:outlineLvl w:val="0"/>
    </w:pPr>
    <w:rPr>
      <w:rFonts w:ascii="Times New Roman" w:eastAsia="Times New Roman" w:hAnsi="Times New Roman" w:cs="Times New Roman"/>
      <w:b/>
      <w:i/>
      <w:color w:val="000000"/>
      <w:sz w:val="56"/>
      <w:lang w:eastAsia="en-GB"/>
    </w:rPr>
  </w:style>
  <w:style w:type="paragraph" w:styleId="Heading2">
    <w:name w:val="heading 2"/>
    <w:next w:val="Normal"/>
    <w:link w:val="Heading2Char"/>
    <w:uiPriority w:val="9"/>
    <w:unhideWhenUsed/>
    <w:qFormat/>
    <w:rsid w:val="003A11E3"/>
    <w:pPr>
      <w:keepNext/>
      <w:keepLines/>
      <w:spacing w:after="3"/>
      <w:ind w:left="164" w:hanging="10"/>
      <w:outlineLvl w:val="1"/>
    </w:pPr>
    <w:rPr>
      <w:rFonts w:ascii="Times New Roman" w:eastAsia="Times New Roman" w:hAnsi="Times New Roman" w:cs="Times New Roman"/>
      <w:b/>
      <w:color w:val="000000"/>
      <w:sz w:val="28"/>
      <w:u w:val="single" w:color="000000"/>
      <w:lang w:eastAsia="en-GB"/>
    </w:rPr>
  </w:style>
  <w:style w:type="paragraph" w:styleId="Heading3">
    <w:name w:val="heading 3"/>
    <w:next w:val="Normal"/>
    <w:link w:val="Heading3Char"/>
    <w:uiPriority w:val="9"/>
    <w:unhideWhenUsed/>
    <w:qFormat/>
    <w:rsid w:val="003A11E3"/>
    <w:pPr>
      <w:keepNext/>
      <w:keepLines/>
      <w:spacing w:after="0"/>
      <w:ind w:left="164" w:hanging="10"/>
      <w:outlineLvl w:val="2"/>
    </w:pPr>
    <w:rPr>
      <w:rFonts w:ascii="Times New Roman" w:eastAsia="Times New Roman" w:hAnsi="Times New Roman" w:cs="Times New Roman"/>
      <w:b/>
      <w:color w:val="000000"/>
      <w:sz w:val="2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E3"/>
    <w:rPr>
      <w:rFonts w:ascii="Times New Roman" w:eastAsia="Times New Roman" w:hAnsi="Times New Roman" w:cs="Times New Roman"/>
      <w:b/>
      <w:i/>
      <w:color w:val="000000"/>
      <w:sz w:val="56"/>
      <w:lang w:eastAsia="en-GB"/>
    </w:rPr>
  </w:style>
  <w:style w:type="character" w:customStyle="1" w:styleId="Heading2Char">
    <w:name w:val="Heading 2 Char"/>
    <w:basedOn w:val="DefaultParagraphFont"/>
    <w:link w:val="Heading2"/>
    <w:uiPriority w:val="9"/>
    <w:rsid w:val="003A11E3"/>
    <w:rPr>
      <w:rFonts w:ascii="Times New Roman" w:eastAsia="Times New Roman" w:hAnsi="Times New Roman" w:cs="Times New Roman"/>
      <w:b/>
      <w:color w:val="000000"/>
      <w:sz w:val="28"/>
      <w:u w:val="single" w:color="000000"/>
      <w:lang w:eastAsia="en-GB"/>
    </w:rPr>
  </w:style>
  <w:style w:type="character" w:customStyle="1" w:styleId="Heading3Char">
    <w:name w:val="Heading 3 Char"/>
    <w:basedOn w:val="DefaultParagraphFont"/>
    <w:link w:val="Heading3"/>
    <w:uiPriority w:val="9"/>
    <w:rsid w:val="003A11E3"/>
    <w:rPr>
      <w:rFonts w:ascii="Times New Roman" w:eastAsia="Times New Roman" w:hAnsi="Times New Roman" w:cs="Times New Roman"/>
      <w:b/>
      <w:color w:val="000000"/>
      <w:sz w:val="26"/>
      <w:u w:val="single" w:color="000000"/>
      <w:lang w:eastAsia="en-GB"/>
    </w:rPr>
  </w:style>
  <w:style w:type="paragraph" w:styleId="Header">
    <w:name w:val="header"/>
    <w:basedOn w:val="Normal"/>
    <w:link w:val="HeaderChar"/>
    <w:uiPriority w:val="99"/>
    <w:unhideWhenUsed/>
    <w:rsid w:val="006D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4CD"/>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6D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4CD"/>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Grocontinental Ltd</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Massey</dc:creator>
  <cp:keywords/>
  <dc:description/>
  <cp:lastModifiedBy>Hazel Ruscoe</cp:lastModifiedBy>
  <cp:revision>2</cp:revision>
  <cp:lastPrinted>2017-08-07T08:39:00Z</cp:lastPrinted>
  <dcterms:created xsi:type="dcterms:W3CDTF">2017-10-25T10:59:00Z</dcterms:created>
  <dcterms:modified xsi:type="dcterms:W3CDTF">2017-10-25T10:59:00Z</dcterms:modified>
</cp:coreProperties>
</file>